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16"/>
        <w:tblW w:w="0" w:type="auto"/>
        <w:tblCellSpacing w:w="0" w:type="dxa"/>
        <w:tblBorders>
          <w:top w:val="outset" w:sz="12" w:space="0" w:color="9999CC"/>
          <w:left w:val="outset" w:sz="12" w:space="0" w:color="9999CC"/>
          <w:bottom w:val="outset" w:sz="12" w:space="0" w:color="9999CC"/>
          <w:right w:val="outset" w:sz="12" w:space="0" w:color="9999CC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97"/>
        <w:gridCol w:w="2154"/>
        <w:gridCol w:w="2173"/>
        <w:gridCol w:w="2173"/>
        <w:gridCol w:w="1713"/>
      </w:tblGrid>
      <w:tr w:rsidR="004E3E0F" w:rsidRPr="004E3E0F" w:rsidTr="004E3E0F">
        <w:trPr>
          <w:trHeight w:val="285"/>
          <w:tblCellSpacing w:w="0" w:type="dxa"/>
        </w:trPr>
        <w:tc>
          <w:tcPr>
            <w:tcW w:w="1297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shd w:val="clear" w:color="auto" w:fill="FFFFCC"/>
            <w:hideMark/>
          </w:tcPr>
          <w:p w:rsidR="004E3E0F" w:rsidRPr="004E3E0F" w:rsidRDefault="004E3E0F" w:rsidP="004E3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bookmarkStart w:id="0" w:name="_GoBack"/>
            <w:bookmarkEnd w:id="0"/>
          </w:p>
        </w:tc>
        <w:tc>
          <w:tcPr>
            <w:tcW w:w="2154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shd w:val="clear" w:color="auto" w:fill="FFFFCC"/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Mild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1 Service Delivery Unit Minimum of 15 30 Minutes per Week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shd w:val="clear" w:color="auto" w:fill="FFFFCC"/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Moderate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2 Service Delivery Units Minimum of 31 60 Minutes per Week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shd w:val="clear" w:color="auto" w:fill="FFFFCC"/>
            <w:hideMark/>
          </w:tcPr>
          <w:p w:rsidR="004E3E0F" w:rsidRPr="004E3E0F" w:rsidRDefault="004E3E0F" w:rsidP="004E3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Severe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3 Service Delivery Units Minimum of 61 90 Minutes per Week</w:t>
            </w:r>
          </w:p>
        </w:tc>
        <w:tc>
          <w:tcPr>
            <w:tcW w:w="171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shd w:val="clear" w:color="auto" w:fill="FFFFCC"/>
            <w:hideMark/>
          </w:tcPr>
          <w:p w:rsidR="004E3E0F" w:rsidRPr="004E3E0F" w:rsidRDefault="004E3E0F" w:rsidP="004E3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 xml:space="preserve">Profound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5 Service Delivery Units Minimum of 91 + Minutes per Week</w:t>
            </w:r>
          </w:p>
        </w:tc>
      </w:tr>
      <w:tr w:rsidR="004E3E0F" w:rsidRPr="004E3E0F" w:rsidTr="004E3E0F">
        <w:trPr>
          <w:tblCellSpacing w:w="0" w:type="dxa"/>
        </w:trPr>
        <w:tc>
          <w:tcPr>
            <w:tcW w:w="1297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S</w:t>
            </w: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everity of Disorder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</w:p>
        </w:tc>
        <w:tc>
          <w:tcPr>
            <w:tcW w:w="2154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Impairment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t>minimally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affects the individual's ability to communicate in school learning and/or other social situations as noted by at least one other familiar listener, such as teacher, parent, sibling, peer.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Impairment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t>interferes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with the individual's ability to communicate in school learning and/or other social situations as noted by at least one other familiar listener.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Impairment limits the individual's ability to communicate appropriately and respond in school learning and/or social situations. Environmental and/or student concern is evident and documented.</w:t>
            </w:r>
          </w:p>
        </w:tc>
        <w:tc>
          <w:tcPr>
            <w:tcW w:w="171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Impairment prevents the individual from communicating appropriately in school and/or social situations.</w:t>
            </w:r>
          </w:p>
        </w:tc>
      </w:tr>
      <w:tr w:rsidR="004E3E0F" w:rsidRPr="004E3E0F" w:rsidTr="004E3E0F">
        <w:trPr>
          <w:trHeight w:val="945"/>
          <w:tblCellSpacing w:w="0" w:type="dxa"/>
        </w:trPr>
        <w:tc>
          <w:tcPr>
            <w:tcW w:w="1297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Articulation/ Phonology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</w:p>
        </w:tc>
        <w:tc>
          <w:tcPr>
            <w:tcW w:w="2154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Intelligible over 80% of the time in connected speech.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No more than 2 speech sound errors outside developmental guidelines. Students may be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stimulable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for error sounds.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Intelligible 50-80% of the time in connected speech.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Substitutions and distortions and some omissions may be present. There is limited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stimulability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for the error phonemes.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Intelligible 20 49% of the time in connected speech. Deviations may range from extensive substitutions and many omissions to extensive omissions. A limited number of phoneme classes are evidenced in a speech-language sample. Consonant sequencing is generally lacking.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Augmentative communication systems may be warranted. </w:t>
            </w:r>
          </w:p>
        </w:tc>
        <w:tc>
          <w:tcPr>
            <w:tcW w:w="171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Speech is unintelligible without gestures and cues and/or knowledge of the context. Usually there are additional pathological or physiological problems, such as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neuro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-motor deficits or structural deviations.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Augmentative communication systems may be warranted. </w:t>
            </w:r>
          </w:p>
        </w:tc>
      </w:tr>
      <w:tr w:rsidR="004E3E0F" w:rsidRPr="004E3E0F" w:rsidTr="004E3E0F">
        <w:trPr>
          <w:trHeight w:val="825"/>
          <w:tblCellSpacing w:w="0" w:type="dxa"/>
        </w:trPr>
        <w:tc>
          <w:tcPr>
            <w:tcW w:w="1297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Language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</w:p>
        </w:tc>
        <w:tc>
          <w:tcPr>
            <w:tcW w:w="2154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The student demonstrates a deficit in receptive, expressive, or pragmatic language as measured by two or more diagnostic procedures/standardized tests. Performance falls from 1 to 1.5 standard deviations below the mean standard score.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The student demonstrates a deficit in receptive, expressive or pragmatic language as measured by two or more diagnostic procedures/standardized tests. Performance falls from 1.5 to 2.5 standard deviations below the mean standard score.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The student demonstrates a deficit in receptive, expressive or pragmatic language as measured by two or more diagnostic procedures/standardized tests (if standardized tests can be administered). Performance is greater than 2.5 standard deviations below the mean standard score.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Augmentative communication systems may be warranted. </w:t>
            </w:r>
          </w:p>
        </w:tc>
        <w:tc>
          <w:tcPr>
            <w:tcW w:w="171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The student demonstrates a deficit in receptive, expressive or pragmatic language which prevents appropriate communication in school and/or social situations.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Augmentative communication systems may be warranted. </w:t>
            </w:r>
          </w:p>
        </w:tc>
      </w:tr>
      <w:tr w:rsidR="004E3E0F" w:rsidRPr="004E3E0F" w:rsidTr="004E3E0F">
        <w:trPr>
          <w:trHeight w:val="1500"/>
          <w:tblCellSpacing w:w="0" w:type="dxa"/>
        </w:trPr>
        <w:tc>
          <w:tcPr>
            <w:tcW w:w="1297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t>Fluency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</w:p>
        </w:tc>
        <w:tc>
          <w:tcPr>
            <w:tcW w:w="2154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2 4% atypical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disfluencies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within a speech sample of at least 100 words.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No tension to minimal tension.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br/>
              <w:t>Rate and/or Prosody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lastRenderedPageBreak/>
              <w:br/>
              <w:t xml:space="preserve">Minimal interference with communication.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lastRenderedPageBreak/>
              <w:t xml:space="preserve">5 8% atypical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disfluencies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within a speech sample of at least 100 words.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Noticeable tension and/or secondary characteristics are present.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t>Rate and/or Prosody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lastRenderedPageBreak/>
              <w:br/>
              <w:t xml:space="preserve">Limits communication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lastRenderedPageBreak/>
              <w:t xml:space="preserve">9 12% atypical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disfluencies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within a speech sample of at least 100 words. Excessive tension and/or secondary characteristics are present.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lastRenderedPageBreak/>
              <w:t>Rate and/or Prosody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Interferes with communication </w:t>
            </w:r>
          </w:p>
        </w:tc>
        <w:tc>
          <w:tcPr>
            <w:tcW w:w="171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lastRenderedPageBreak/>
              <w:t xml:space="preserve">More than 12% atypical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disfluencies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within a speech sample of at least 100 words. Excessive tension and/or secondary characteristics are present.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lastRenderedPageBreak/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CA"/>
              </w:rPr>
              <w:t>Rate and/or Prosody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Prevents communication. </w:t>
            </w:r>
          </w:p>
        </w:tc>
      </w:tr>
      <w:tr w:rsidR="004E3E0F" w:rsidRPr="004E3E0F" w:rsidTr="004E3E0F">
        <w:trPr>
          <w:tblCellSpacing w:w="0" w:type="dxa"/>
        </w:trPr>
        <w:tc>
          <w:tcPr>
            <w:tcW w:w="1297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CA"/>
              </w:rPr>
              <w:lastRenderedPageBreak/>
              <w:t>Voice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</w:t>
            </w:r>
          </w:p>
        </w:tc>
        <w:tc>
          <w:tcPr>
            <w:tcW w:w="2154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Voice difference including hoarseness, nasality, denasality, pitch, or intensity inappropriate for the student's age is of minimal concern to parent, teacher, student, or physician.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Medical referral may be indicated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Voice difference is of concern to parent, teacher, student, or physician. Voice is not appropriate for age and sex of the student.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Medical referral may be indicated. </w:t>
            </w:r>
          </w:p>
        </w:tc>
        <w:tc>
          <w:tcPr>
            <w:tcW w:w="217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Voice difference is of concern to parent, teacher, student or physician. Voice is distinctly abnormal for age and sex of the student.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Medical referral is indicated. </w:t>
            </w:r>
          </w:p>
        </w:tc>
        <w:tc>
          <w:tcPr>
            <w:tcW w:w="1713" w:type="dxa"/>
            <w:tcBorders>
              <w:top w:val="outset" w:sz="6" w:space="0" w:color="9999CC"/>
              <w:left w:val="outset" w:sz="6" w:space="0" w:color="9999CC"/>
              <w:bottom w:val="outset" w:sz="6" w:space="0" w:color="9999CC"/>
              <w:right w:val="outset" w:sz="6" w:space="0" w:color="9999CC"/>
            </w:tcBorders>
            <w:hideMark/>
          </w:tcPr>
          <w:p w:rsidR="004E3E0F" w:rsidRPr="004E3E0F" w:rsidRDefault="004E3E0F" w:rsidP="004E3E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</w:pP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Speech is largely unintelligible due to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aphonia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 or severe </w:t>
            </w:r>
            <w:proofErr w:type="spellStart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>hypernasality</w:t>
            </w:r>
            <w:proofErr w:type="spellEnd"/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t xml:space="preserve">. Extreme effort is apparent in production of speech. </w:t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</w:r>
            <w:r w:rsidRPr="004E3E0F">
              <w:rPr>
                <w:rFonts w:ascii="Times New Roman" w:eastAsia="Times New Roman" w:hAnsi="Times New Roman" w:cs="Times New Roman"/>
                <w:sz w:val="18"/>
                <w:szCs w:val="18"/>
                <w:lang w:eastAsia="en-CA"/>
              </w:rPr>
              <w:br/>
              <w:t xml:space="preserve">Medical referral is indicated. </w:t>
            </w:r>
          </w:p>
        </w:tc>
      </w:tr>
    </w:tbl>
    <w:p w:rsidR="00F16DD3" w:rsidRDefault="00F16DD3"/>
    <w:sectPr w:rsidR="00F16DD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7D1" w:rsidRDefault="002D47D1" w:rsidP="004E3E0F">
      <w:pPr>
        <w:spacing w:after="0" w:line="240" w:lineRule="auto"/>
      </w:pPr>
      <w:r>
        <w:separator/>
      </w:r>
    </w:p>
  </w:endnote>
  <w:endnote w:type="continuationSeparator" w:id="0">
    <w:p w:rsidR="002D47D1" w:rsidRDefault="002D47D1" w:rsidP="004E3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7D1" w:rsidRDefault="002D47D1" w:rsidP="004E3E0F">
      <w:pPr>
        <w:spacing w:after="0" w:line="240" w:lineRule="auto"/>
      </w:pPr>
      <w:r>
        <w:separator/>
      </w:r>
    </w:p>
  </w:footnote>
  <w:footnote w:type="continuationSeparator" w:id="0">
    <w:p w:rsidR="002D47D1" w:rsidRDefault="002D47D1" w:rsidP="004E3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E0F" w:rsidRPr="004E3E0F" w:rsidRDefault="004E3E0F" w:rsidP="004E3E0F">
    <w:pPr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CA"/>
      </w:rPr>
    </w:pPr>
    <w:r w:rsidRPr="004E3E0F">
      <w:rPr>
        <w:rFonts w:ascii="Times New Roman" w:eastAsia="Times New Roman" w:hAnsi="Times New Roman" w:cs="Times New Roman"/>
        <w:b/>
        <w:bCs/>
        <w:sz w:val="18"/>
        <w:szCs w:val="18"/>
        <w:lang w:eastAsia="en-CA"/>
      </w:rPr>
      <w:t>GUIDELINE FOR</w:t>
    </w:r>
    <w:r w:rsidRPr="004E3E0F">
      <w:rPr>
        <w:rFonts w:ascii="Times New Roman" w:eastAsia="Times New Roman" w:hAnsi="Times New Roman" w:cs="Times New Roman"/>
        <w:sz w:val="18"/>
        <w:szCs w:val="18"/>
        <w:lang w:eastAsia="en-CA"/>
      </w:rPr>
      <w:t xml:space="preserve"> </w:t>
    </w:r>
    <w:r w:rsidRPr="004E3E0F">
      <w:rPr>
        <w:rFonts w:ascii="Times New Roman" w:eastAsia="Times New Roman" w:hAnsi="Times New Roman" w:cs="Times New Roman"/>
        <w:b/>
        <w:bCs/>
        <w:sz w:val="18"/>
        <w:szCs w:val="18"/>
        <w:lang w:eastAsia="en-CA"/>
      </w:rPr>
      <w:t>SPEECH-LANGUAGE ELIGIBILITY CRITERIA/MATRIX FOR SCHOOLS</w:t>
    </w:r>
    <w:r w:rsidRPr="004E3E0F">
      <w:rPr>
        <w:rFonts w:ascii="Times New Roman" w:eastAsia="Times New Roman" w:hAnsi="Times New Roman" w:cs="Times New Roman"/>
        <w:sz w:val="18"/>
        <w:szCs w:val="18"/>
        <w:lang w:eastAsia="en-C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0F"/>
    <w:rsid w:val="002015E1"/>
    <w:rsid w:val="002D47D1"/>
    <w:rsid w:val="004E3E0F"/>
    <w:rsid w:val="00F1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E0F"/>
  </w:style>
  <w:style w:type="paragraph" w:styleId="Footer">
    <w:name w:val="footer"/>
    <w:basedOn w:val="Normal"/>
    <w:link w:val="FooterChar"/>
    <w:uiPriority w:val="99"/>
    <w:unhideWhenUsed/>
    <w:rsid w:val="004E3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E0F"/>
  </w:style>
  <w:style w:type="paragraph" w:styleId="Footer">
    <w:name w:val="footer"/>
    <w:basedOn w:val="Normal"/>
    <w:link w:val="FooterChar"/>
    <w:uiPriority w:val="99"/>
    <w:unhideWhenUsed/>
    <w:rsid w:val="004E3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GSSD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1</cp:revision>
  <dcterms:created xsi:type="dcterms:W3CDTF">2012-05-22T16:17:00Z</dcterms:created>
  <dcterms:modified xsi:type="dcterms:W3CDTF">2012-05-22T16:19:00Z</dcterms:modified>
</cp:coreProperties>
</file>